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BAA8D" w14:textId="511AD0FE" w:rsidR="00ED5463" w:rsidRPr="00ED5463" w:rsidRDefault="00ED5463" w:rsidP="00ED5463">
      <w:pPr>
        <w:spacing w:after="0" w:line="240" w:lineRule="auto"/>
        <w:ind w:right="143"/>
        <w:contextualSpacing/>
        <w:jc w:val="center"/>
        <w:rPr>
          <w:rFonts w:ascii="Times New Roman" w:hAnsi="Times New Roman" w:cs="Times New Roman"/>
          <w:b/>
          <w:color w:val="FF0000"/>
          <w:sz w:val="26"/>
          <w:szCs w:val="26"/>
        </w:rPr>
      </w:pPr>
      <w:r w:rsidRPr="00ED5463">
        <w:rPr>
          <w:rFonts w:ascii="Times New Roman" w:hAnsi="Times New Roman" w:cs="Times New Roman"/>
          <w:b/>
          <w:color w:val="FF0000"/>
          <w:sz w:val="26"/>
          <w:szCs w:val="26"/>
        </w:rPr>
        <w:t xml:space="preserve">BÀI MỞ ĐẦU </w:t>
      </w:r>
    </w:p>
    <w:p w14:paraId="58A41536" w14:textId="46D5BA58" w:rsidR="00ED5463" w:rsidRDefault="00ED5463" w:rsidP="00ED5463">
      <w:pPr>
        <w:spacing w:after="0" w:line="240" w:lineRule="auto"/>
        <w:ind w:right="143"/>
        <w:contextualSpacing/>
        <w:jc w:val="center"/>
        <w:rPr>
          <w:rFonts w:ascii="Times New Roman" w:hAnsi="Times New Roman" w:cs="Times New Roman"/>
          <w:b/>
          <w:color w:val="FF0000"/>
          <w:sz w:val="26"/>
          <w:szCs w:val="26"/>
        </w:rPr>
      </w:pPr>
      <w:r w:rsidRPr="00ED5463">
        <w:rPr>
          <w:rFonts w:ascii="Times New Roman" w:hAnsi="Times New Roman" w:cs="Times New Roman"/>
          <w:b/>
          <w:color w:val="FF0000"/>
          <w:sz w:val="26"/>
          <w:szCs w:val="26"/>
        </w:rPr>
        <w:t xml:space="preserve"> MÔN ĐỊA LÍ VỚI ĐỊNH HƯỚNG NGHỀ NGHIỆP </w:t>
      </w:r>
    </w:p>
    <w:p w14:paraId="105AA03B" w14:textId="77777777" w:rsidR="00ED5463" w:rsidRPr="00ED5463" w:rsidRDefault="00ED5463" w:rsidP="00ED5463">
      <w:pPr>
        <w:spacing w:after="0" w:line="240" w:lineRule="auto"/>
        <w:ind w:right="143"/>
        <w:contextualSpacing/>
        <w:jc w:val="center"/>
        <w:rPr>
          <w:rFonts w:ascii="Times New Roman" w:hAnsi="Times New Roman" w:cs="Times New Roman"/>
          <w:b/>
          <w:color w:val="FF0000"/>
          <w:sz w:val="26"/>
          <w:szCs w:val="26"/>
          <w:lang w:val="en-US"/>
        </w:rPr>
      </w:pPr>
    </w:p>
    <w:p w14:paraId="798A4970" w14:textId="77777777" w:rsidR="00DF18BB" w:rsidRPr="00ED5463" w:rsidRDefault="00DF18BB" w:rsidP="00ED5463">
      <w:pPr>
        <w:spacing w:after="0" w:line="240" w:lineRule="auto"/>
        <w:ind w:firstLine="709"/>
        <w:jc w:val="both"/>
        <w:rPr>
          <w:rFonts w:ascii="Times New Roman" w:hAnsi="Times New Roman" w:cs="Times New Roman"/>
          <w:b/>
          <w:sz w:val="26"/>
          <w:szCs w:val="26"/>
          <w:lang w:val="en-US"/>
        </w:rPr>
      </w:pPr>
      <w:r w:rsidRPr="00ED5463">
        <w:rPr>
          <w:rFonts w:ascii="Times New Roman" w:hAnsi="Times New Roman" w:cs="Times New Roman"/>
          <w:b/>
          <w:sz w:val="26"/>
          <w:szCs w:val="26"/>
        </w:rPr>
        <w:t>I. ĐẶC ĐIỂM CƠ BẢN CỦA MÔN ĐỊA LÍ Ở TRƯỜNG PHỔ THÔNG VÀ VAI TRÒ CỦA MÔN ĐỊA LÍ ĐỐI VỚI ĐỜI SỐNG</w:t>
      </w:r>
    </w:p>
    <w:p w14:paraId="49304F17" w14:textId="77777777" w:rsidR="00DF18BB" w:rsidRPr="00ED5463" w:rsidRDefault="00DF18BB" w:rsidP="00ED5463">
      <w:pPr>
        <w:spacing w:after="0" w:line="240" w:lineRule="auto"/>
        <w:ind w:firstLine="709"/>
        <w:jc w:val="both"/>
        <w:rPr>
          <w:rFonts w:ascii="Times New Roman" w:hAnsi="Times New Roman" w:cs="Times New Roman"/>
          <w:b/>
          <w:sz w:val="26"/>
          <w:szCs w:val="26"/>
        </w:rPr>
      </w:pPr>
      <w:r w:rsidRPr="00ED5463">
        <w:rPr>
          <w:rFonts w:ascii="Times New Roman" w:hAnsi="Times New Roman" w:cs="Times New Roman"/>
          <w:b/>
          <w:sz w:val="26"/>
          <w:szCs w:val="26"/>
        </w:rPr>
        <w:t>1. Đặc điểm cơ bản của môn Địa lí</w:t>
      </w:r>
    </w:p>
    <w:p w14:paraId="46AC1CF3" w14:textId="77777777" w:rsidR="00ED5463" w:rsidRDefault="00DF18BB" w:rsidP="00ED5463">
      <w:pPr>
        <w:spacing w:after="0" w:line="240" w:lineRule="auto"/>
        <w:ind w:firstLine="709"/>
        <w:jc w:val="both"/>
        <w:rPr>
          <w:rFonts w:ascii="Times New Roman" w:hAnsi="Times New Roman" w:cs="Times New Roman"/>
          <w:sz w:val="26"/>
          <w:szCs w:val="26"/>
        </w:rPr>
      </w:pPr>
      <w:r w:rsidRPr="00ED5463">
        <w:rPr>
          <w:rFonts w:ascii="Times New Roman" w:hAnsi="Times New Roman" w:cs="Times New Roman"/>
          <w:sz w:val="26"/>
          <w:szCs w:val="26"/>
        </w:rPr>
        <w:t xml:space="preserve">- Thuộc nhóm môn KHXH, thiết kế theo 3 mạch: Địa lí đại cương, Địa lí kinh tế-xã hội thế giới, Địa lí Việt Nam. </w:t>
      </w:r>
    </w:p>
    <w:p w14:paraId="6BC88702" w14:textId="77777777" w:rsidR="00DF18BB" w:rsidRPr="00ED5463" w:rsidRDefault="00DF18BB" w:rsidP="00ED5463">
      <w:pPr>
        <w:spacing w:after="0" w:line="240" w:lineRule="auto"/>
        <w:ind w:firstLine="709"/>
        <w:jc w:val="both"/>
        <w:rPr>
          <w:rFonts w:ascii="Times New Roman" w:hAnsi="Times New Roman" w:cs="Times New Roman"/>
          <w:sz w:val="26"/>
          <w:szCs w:val="26"/>
        </w:rPr>
      </w:pPr>
      <w:r w:rsidRPr="00ED5463">
        <w:rPr>
          <w:rFonts w:ascii="Times New Roman" w:hAnsi="Times New Roman" w:cs="Times New Roman"/>
          <w:sz w:val="26"/>
          <w:szCs w:val="26"/>
        </w:rPr>
        <w:t>- Môn Địa lí có tính tích hợp, được thể hiện ở nhiều mức độ và hình thức khác nhau:</w:t>
      </w:r>
    </w:p>
    <w:p w14:paraId="06F04E31" w14:textId="77777777" w:rsidR="00DF18BB" w:rsidRPr="00ED5463" w:rsidRDefault="00DF18BB" w:rsidP="00ED5463">
      <w:pPr>
        <w:spacing w:after="0" w:line="240" w:lineRule="auto"/>
        <w:ind w:firstLine="709"/>
        <w:jc w:val="both"/>
        <w:rPr>
          <w:rFonts w:ascii="Times New Roman" w:hAnsi="Times New Roman" w:cs="Times New Roman"/>
          <w:sz w:val="26"/>
          <w:szCs w:val="26"/>
        </w:rPr>
      </w:pPr>
      <w:r w:rsidRPr="00ED5463">
        <w:rPr>
          <w:rFonts w:ascii="Times New Roman" w:hAnsi="Times New Roman" w:cs="Times New Roman"/>
          <w:sz w:val="26"/>
          <w:szCs w:val="26"/>
        </w:rPr>
        <w:t>+ Tích hợp giữa các kiến thức địa lí tự nhiên, dân cư, xã hội và kinh tế trong từng nội dung bài học, chủ đề địa lí.</w:t>
      </w:r>
    </w:p>
    <w:p w14:paraId="4BF46805" w14:textId="77777777" w:rsidR="00DF18BB" w:rsidRPr="00ED5463" w:rsidRDefault="00DF18BB" w:rsidP="00ED5463">
      <w:pPr>
        <w:spacing w:after="0" w:line="240" w:lineRule="auto"/>
        <w:ind w:firstLine="709"/>
        <w:jc w:val="both"/>
        <w:rPr>
          <w:rFonts w:ascii="Times New Roman" w:hAnsi="Times New Roman" w:cs="Times New Roman"/>
          <w:sz w:val="26"/>
          <w:szCs w:val="26"/>
        </w:rPr>
      </w:pPr>
      <w:r w:rsidRPr="00ED5463">
        <w:rPr>
          <w:rFonts w:ascii="Times New Roman" w:hAnsi="Times New Roman" w:cs="Times New Roman"/>
          <w:sz w:val="26"/>
          <w:szCs w:val="26"/>
        </w:rPr>
        <w:t>+ Vận dụng kiến thức các môn học khác để làm sáng rõ kiến thức địa lí.</w:t>
      </w:r>
    </w:p>
    <w:p w14:paraId="7A4766D2" w14:textId="77777777" w:rsidR="00DF18BB" w:rsidRPr="00ED5463" w:rsidRDefault="00DF18BB" w:rsidP="00ED5463">
      <w:pPr>
        <w:spacing w:after="0" w:line="240" w:lineRule="auto"/>
        <w:ind w:firstLine="709"/>
        <w:jc w:val="both"/>
        <w:rPr>
          <w:rFonts w:ascii="Times New Roman" w:hAnsi="Times New Roman" w:cs="Times New Roman"/>
          <w:sz w:val="26"/>
          <w:szCs w:val="26"/>
        </w:rPr>
      </w:pPr>
      <w:r w:rsidRPr="00ED5463">
        <w:rPr>
          <w:rFonts w:ascii="Times New Roman" w:hAnsi="Times New Roman" w:cs="Times New Roman"/>
          <w:sz w:val="26"/>
          <w:szCs w:val="26"/>
        </w:rPr>
        <w:t>+ Lồng ghép các nội dung giáo dục môi trường, biển đảo, phòng chống thiên tai, biến đổi khí hậu; giáo dục dân số, giới tính, di sản, an toàn giao thông,… vào nội dung địa lí.</w:t>
      </w:r>
    </w:p>
    <w:p w14:paraId="204092C8" w14:textId="77777777" w:rsidR="00DF18BB" w:rsidRPr="00ED5463" w:rsidRDefault="00DF18BB" w:rsidP="00ED5463">
      <w:pPr>
        <w:spacing w:after="0" w:line="240" w:lineRule="auto"/>
        <w:ind w:firstLine="709"/>
        <w:jc w:val="both"/>
        <w:rPr>
          <w:rFonts w:ascii="Times New Roman" w:hAnsi="Times New Roman" w:cs="Times New Roman"/>
          <w:sz w:val="26"/>
          <w:szCs w:val="26"/>
        </w:rPr>
      </w:pPr>
      <w:r w:rsidRPr="00ED5463">
        <w:rPr>
          <w:rFonts w:ascii="Times New Roman" w:hAnsi="Times New Roman" w:cs="Times New Roman"/>
          <w:sz w:val="26"/>
          <w:szCs w:val="26"/>
        </w:rPr>
        <w:t>+ Kết hợp kiến thức nhiều lĩnh vực khác nhau để xây dựng thành các chủ đề có tính tích hợp cao.</w:t>
      </w:r>
    </w:p>
    <w:p w14:paraId="684BCC4F" w14:textId="77777777" w:rsidR="00DF18BB" w:rsidRPr="00ED5463" w:rsidRDefault="00DF18BB" w:rsidP="00ED5463">
      <w:pPr>
        <w:spacing w:after="0" w:line="240" w:lineRule="auto"/>
        <w:ind w:firstLine="709"/>
        <w:jc w:val="both"/>
        <w:rPr>
          <w:rFonts w:ascii="Times New Roman" w:hAnsi="Times New Roman" w:cs="Times New Roman"/>
          <w:b/>
          <w:sz w:val="26"/>
          <w:szCs w:val="26"/>
        </w:rPr>
      </w:pPr>
      <w:r w:rsidRPr="00ED5463">
        <w:rPr>
          <w:rFonts w:ascii="Times New Roman" w:hAnsi="Times New Roman" w:cs="Times New Roman"/>
          <w:b/>
          <w:sz w:val="26"/>
          <w:szCs w:val="26"/>
        </w:rPr>
        <w:t>2. Vai trò của môn Địa lí đối với đời sống</w:t>
      </w:r>
    </w:p>
    <w:p w14:paraId="3EE9E1BE" w14:textId="5EAC70CD" w:rsidR="00DF18BB" w:rsidRPr="00ED2797" w:rsidRDefault="00DF18BB" w:rsidP="00ED5463">
      <w:pPr>
        <w:spacing w:after="0" w:line="240" w:lineRule="auto"/>
        <w:ind w:firstLine="709"/>
        <w:jc w:val="both"/>
        <w:rPr>
          <w:rFonts w:ascii="Times New Roman" w:hAnsi="Times New Roman" w:cs="Times New Roman"/>
          <w:sz w:val="26"/>
          <w:szCs w:val="26"/>
          <w:lang w:val="en-US"/>
        </w:rPr>
      </w:pPr>
      <w:r w:rsidRPr="00ED5463">
        <w:rPr>
          <w:rFonts w:ascii="Times New Roman" w:hAnsi="Times New Roman" w:cs="Times New Roman"/>
          <w:sz w:val="26"/>
          <w:szCs w:val="26"/>
        </w:rPr>
        <w:t>- Địa lí cung cấp kiến thức, cơ sở khoa học và thực tiễn về các yếu tố tự nhiên, kinh tế-xã hội và môi trường trên Trái Đất; tình hình phát triển và phân bố của các đối tượng địa lí</w:t>
      </w:r>
      <w:r w:rsidR="00ED2797">
        <w:rPr>
          <w:rFonts w:ascii="Times New Roman" w:hAnsi="Times New Roman" w:cs="Times New Roman"/>
          <w:sz w:val="26"/>
          <w:szCs w:val="26"/>
          <w:lang w:val="en-US"/>
        </w:rPr>
        <w:t>.</w:t>
      </w:r>
    </w:p>
    <w:p w14:paraId="2D861735" w14:textId="6E5E2E35" w:rsidR="00DF18BB" w:rsidRPr="006E4959" w:rsidRDefault="00DF18BB" w:rsidP="00ED5463">
      <w:pPr>
        <w:spacing w:after="0" w:line="240" w:lineRule="auto"/>
        <w:ind w:firstLine="709"/>
        <w:jc w:val="both"/>
        <w:rPr>
          <w:rFonts w:ascii="Times New Roman" w:hAnsi="Times New Roman" w:cs="Times New Roman"/>
          <w:sz w:val="26"/>
          <w:szCs w:val="26"/>
          <w:lang w:val="en-US"/>
        </w:rPr>
      </w:pPr>
      <w:r w:rsidRPr="00ED5463">
        <w:rPr>
          <w:rFonts w:ascii="Times New Roman" w:hAnsi="Times New Roman" w:cs="Times New Roman"/>
          <w:sz w:val="26"/>
          <w:szCs w:val="26"/>
        </w:rPr>
        <w:t>+ Giúp HS có những hiểu biết về thế giới xung quanh bằng việc đánh giá, phân tích được ảnh hưởng của các yếu tố vị trí địa lí, điều kiện tự nhiên, điều kiện kinh tế-xã hội đến từng đối tượng địa lí cụ thể</w:t>
      </w:r>
      <w:r w:rsidR="006E4959">
        <w:rPr>
          <w:rFonts w:ascii="Times New Roman" w:hAnsi="Times New Roman" w:cs="Times New Roman"/>
          <w:sz w:val="26"/>
          <w:szCs w:val="26"/>
          <w:lang w:val="en-US"/>
        </w:rPr>
        <w:t>.</w:t>
      </w:r>
    </w:p>
    <w:p w14:paraId="0C351649" w14:textId="77777777" w:rsidR="00DF18BB" w:rsidRPr="00ED5463" w:rsidRDefault="00DF18BB" w:rsidP="00ED5463">
      <w:pPr>
        <w:spacing w:after="0" w:line="240" w:lineRule="auto"/>
        <w:ind w:firstLine="709"/>
        <w:jc w:val="both"/>
        <w:rPr>
          <w:rFonts w:ascii="Times New Roman" w:hAnsi="Times New Roman" w:cs="Times New Roman"/>
          <w:sz w:val="26"/>
          <w:szCs w:val="26"/>
        </w:rPr>
      </w:pPr>
      <w:r w:rsidRPr="00ED5463">
        <w:rPr>
          <w:rFonts w:ascii="Times New Roman" w:hAnsi="Times New Roman" w:cs="Times New Roman"/>
          <w:sz w:val="26"/>
          <w:szCs w:val="26"/>
        </w:rPr>
        <w:t>+ Giúp HS định hướng và điều chỉnh hành vi phù hợp với sự thay đổi của môi trường tự nhiên và văn hóa, xã hội của từng quốc gia, khu vực cụ thể, nhất là trong giai đoạn hội nhập toàn cầu như hiện nay.</w:t>
      </w:r>
    </w:p>
    <w:p w14:paraId="66DB9F6F" w14:textId="2E1FA104" w:rsidR="00DF18BB" w:rsidRPr="00ED5463" w:rsidRDefault="00DF18BB" w:rsidP="00ED5463">
      <w:pPr>
        <w:tabs>
          <w:tab w:val="left" w:pos="567"/>
          <w:tab w:val="left" w:pos="1134"/>
        </w:tabs>
        <w:spacing w:after="0" w:line="240" w:lineRule="auto"/>
        <w:ind w:firstLine="709"/>
        <w:jc w:val="both"/>
        <w:rPr>
          <w:rFonts w:ascii="Times New Roman" w:hAnsi="Times New Roman" w:cs="Times New Roman"/>
          <w:sz w:val="26"/>
          <w:szCs w:val="26"/>
        </w:rPr>
      </w:pPr>
      <w:r w:rsidRPr="00ED5463">
        <w:rPr>
          <w:rFonts w:ascii="Times New Roman" w:hAnsi="Times New Roman" w:cs="Times New Roman"/>
          <w:sz w:val="26"/>
          <w:szCs w:val="26"/>
        </w:rPr>
        <w:t>+ Giúp HS hình thành các kĩ năng, sử dụng hiệu quả các phương tiện để giải quyết các vấn đề thực tiễn cũng như nghiên cứu khoa học, tạo nền tảng kiến thức để học tốt các môn học khác và định hướng nghề nghiệp cho HS.</w:t>
      </w:r>
    </w:p>
    <w:p w14:paraId="4E9B373F" w14:textId="288DE6CA" w:rsidR="00DF18BB" w:rsidRPr="00ED5463" w:rsidRDefault="00DF18BB" w:rsidP="00ED5463">
      <w:pPr>
        <w:tabs>
          <w:tab w:val="left" w:pos="567"/>
          <w:tab w:val="left" w:pos="1134"/>
        </w:tabs>
        <w:spacing w:after="0" w:line="240" w:lineRule="auto"/>
        <w:ind w:firstLine="709"/>
        <w:jc w:val="both"/>
        <w:rPr>
          <w:rFonts w:ascii="Times New Roman" w:hAnsi="Times New Roman" w:cs="Times New Roman"/>
          <w:b/>
          <w:sz w:val="26"/>
          <w:szCs w:val="26"/>
          <w:lang w:val="en-US"/>
        </w:rPr>
      </w:pPr>
      <w:r w:rsidRPr="00ED5463">
        <w:rPr>
          <w:rFonts w:ascii="Times New Roman" w:hAnsi="Times New Roman" w:cs="Times New Roman"/>
          <w:b/>
          <w:sz w:val="26"/>
          <w:szCs w:val="26"/>
        </w:rPr>
        <w:t>II. ĐỊNH HƯỚNG NGHỀ NGHIỆP</w:t>
      </w:r>
    </w:p>
    <w:p w14:paraId="33A344E7" w14:textId="77777777" w:rsidR="00DF18BB" w:rsidRPr="00ED5463" w:rsidRDefault="00DF18BB" w:rsidP="00ED5463">
      <w:pPr>
        <w:tabs>
          <w:tab w:val="left" w:pos="567"/>
          <w:tab w:val="left" w:pos="1134"/>
        </w:tabs>
        <w:spacing w:after="0" w:line="240" w:lineRule="auto"/>
        <w:ind w:firstLine="709"/>
        <w:jc w:val="both"/>
        <w:rPr>
          <w:rFonts w:ascii="Times New Roman" w:hAnsi="Times New Roman" w:cs="Times New Roman"/>
          <w:sz w:val="26"/>
          <w:szCs w:val="26"/>
        </w:rPr>
      </w:pPr>
      <w:r w:rsidRPr="00ED5463">
        <w:rPr>
          <w:rFonts w:ascii="Times New Roman" w:hAnsi="Times New Roman" w:cs="Times New Roman"/>
          <w:sz w:val="26"/>
          <w:szCs w:val="26"/>
        </w:rPr>
        <w:t xml:space="preserve">- Môn Địa lí góp phần cung cấp kiến thức nền tảng cho HS về tình hình phát triển của các ngành kinh tế, từ đó giúp HS có những hiểu biết cơ bản về ngành nghề, một số điều kiện cần có để phát triển ngành nghề ở các phạm vi từ lớn đến nhỏ (thế giới, quốc gia, địa phương). </w:t>
      </w:r>
    </w:p>
    <w:p w14:paraId="199723AB" w14:textId="77777777" w:rsidR="00DF18BB" w:rsidRPr="00ED5463" w:rsidRDefault="00DF18BB" w:rsidP="00ED5463">
      <w:pPr>
        <w:tabs>
          <w:tab w:val="left" w:pos="567"/>
          <w:tab w:val="left" w:pos="1134"/>
        </w:tabs>
        <w:spacing w:after="0" w:line="240" w:lineRule="auto"/>
        <w:ind w:firstLine="709"/>
        <w:jc w:val="both"/>
        <w:rPr>
          <w:rFonts w:ascii="Times New Roman" w:hAnsi="Times New Roman" w:cs="Times New Roman"/>
          <w:sz w:val="26"/>
          <w:szCs w:val="26"/>
        </w:rPr>
      </w:pPr>
      <w:r w:rsidRPr="00ED5463">
        <w:rPr>
          <w:rFonts w:ascii="Times New Roman" w:hAnsi="Times New Roman" w:cs="Times New Roman"/>
          <w:sz w:val="26"/>
          <w:szCs w:val="26"/>
        </w:rPr>
        <w:t>- Từ các đơn vị kiến thức, HS hình thành tư duy tổng hợp địa lí, có thể nhận xét và giải thích tình hình phát triển của các ngành kinh tế, dự báo xu hướng phát triển của ngành nghề trong tương lai.</w:t>
      </w:r>
    </w:p>
    <w:p w14:paraId="2315B22F" w14:textId="6155F8D1" w:rsidR="00AB4DA5" w:rsidRPr="00ED5463" w:rsidRDefault="00AB4DA5" w:rsidP="00ED5463">
      <w:pPr>
        <w:spacing w:after="0" w:line="240" w:lineRule="auto"/>
        <w:ind w:firstLine="709"/>
        <w:jc w:val="both"/>
        <w:rPr>
          <w:rFonts w:ascii="Times New Roman" w:hAnsi="Times New Roman" w:cs="Times New Roman"/>
          <w:sz w:val="26"/>
          <w:szCs w:val="26"/>
        </w:rPr>
      </w:pPr>
    </w:p>
    <w:sectPr w:rsidR="00AB4DA5" w:rsidRPr="00ED5463" w:rsidSect="00453061">
      <w:pgSz w:w="11907" w:h="16840" w:code="9"/>
      <w:pgMar w:top="1021" w:right="1134" w:bottom="1021" w:left="1134" w:header="680" w:footer="6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465"/>
    <w:rsid w:val="00074C3B"/>
    <w:rsid w:val="000C031A"/>
    <w:rsid w:val="000D1A3C"/>
    <w:rsid w:val="00152F12"/>
    <w:rsid w:val="001619C6"/>
    <w:rsid w:val="001705DE"/>
    <w:rsid w:val="00214746"/>
    <w:rsid w:val="00246431"/>
    <w:rsid w:val="00254D1D"/>
    <w:rsid w:val="002C683D"/>
    <w:rsid w:val="002E5F9F"/>
    <w:rsid w:val="00323197"/>
    <w:rsid w:val="003379E5"/>
    <w:rsid w:val="003612EE"/>
    <w:rsid w:val="00404B7C"/>
    <w:rsid w:val="004116D4"/>
    <w:rsid w:val="00453061"/>
    <w:rsid w:val="004850B7"/>
    <w:rsid w:val="004A2344"/>
    <w:rsid w:val="004C3BEF"/>
    <w:rsid w:val="004F369F"/>
    <w:rsid w:val="0050455B"/>
    <w:rsid w:val="00516C11"/>
    <w:rsid w:val="00562DB1"/>
    <w:rsid w:val="005B057E"/>
    <w:rsid w:val="00600ED5"/>
    <w:rsid w:val="00603AC6"/>
    <w:rsid w:val="00624BC4"/>
    <w:rsid w:val="00634D60"/>
    <w:rsid w:val="00653D51"/>
    <w:rsid w:val="006566A4"/>
    <w:rsid w:val="0066080B"/>
    <w:rsid w:val="00683635"/>
    <w:rsid w:val="00684F15"/>
    <w:rsid w:val="006A0A7B"/>
    <w:rsid w:val="006D641B"/>
    <w:rsid w:val="006D6CA9"/>
    <w:rsid w:val="006E4959"/>
    <w:rsid w:val="006F4C37"/>
    <w:rsid w:val="00700303"/>
    <w:rsid w:val="007320EF"/>
    <w:rsid w:val="00732E2C"/>
    <w:rsid w:val="00740145"/>
    <w:rsid w:val="00740B15"/>
    <w:rsid w:val="007A7AF6"/>
    <w:rsid w:val="007C1739"/>
    <w:rsid w:val="007C7B31"/>
    <w:rsid w:val="007D20CD"/>
    <w:rsid w:val="007E61D9"/>
    <w:rsid w:val="00824480"/>
    <w:rsid w:val="0088118B"/>
    <w:rsid w:val="0090558A"/>
    <w:rsid w:val="009327AF"/>
    <w:rsid w:val="00937122"/>
    <w:rsid w:val="0095282B"/>
    <w:rsid w:val="009571F5"/>
    <w:rsid w:val="00960990"/>
    <w:rsid w:val="009B31F8"/>
    <w:rsid w:val="009D436A"/>
    <w:rsid w:val="00A2051A"/>
    <w:rsid w:val="00A26465"/>
    <w:rsid w:val="00A400CE"/>
    <w:rsid w:val="00A6294E"/>
    <w:rsid w:val="00AB4DA5"/>
    <w:rsid w:val="00AC363C"/>
    <w:rsid w:val="00B3088F"/>
    <w:rsid w:val="00B33CCA"/>
    <w:rsid w:val="00B5338E"/>
    <w:rsid w:val="00B56A70"/>
    <w:rsid w:val="00B735F2"/>
    <w:rsid w:val="00B851A8"/>
    <w:rsid w:val="00B9766F"/>
    <w:rsid w:val="00BA17F8"/>
    <w:rsid w:val="00C2362A"/>
    <w:rsid w:val="00C7228E"/>
    <w:rsid w:val="00CE065A"/>
    <w:rsid w:val="00D87E32"/>
    <w:rsid w:val="00DA5D1E"/>
    <w:rsid w:val="00DF18BB"/>
    <w:rsid w:val="00E0273B"/>
    <w:rsid w:val="00E45BA0"/>
    <w:rsid w:val="00E714D3"/>
    <w:rsid w:val="00EB0457"/>
    <w:rsid w:val="00EB25E3"/>
    <w:rsid w:val="00ED2797"/>
    <w:rsid w:val="00ED5463"/>
    <w:rsid w:val="00F273ED"/>
    <w:rsid w:val="00F75D7C"/>
    <w:rsid w:val="00F83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1CDE"/>
  <w15:chartTrackingRefBased/>
  <w15:docId w15:val="{A3E39898-601D-4FD9-B69D-F9027577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465"/>
    <w:pPr>
      <w:spacing w:line="256" w:lineRule="auto"/>
    </w:pPr>
    <w:rPr>
      <w:rFonts w:asciiTheme="minorHAnsi" w:hAnsiTheme="minorHAnsi" w:cstheme="minorBidi"/>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5D7C"/>
    <w:pPr>
      <w:spacing w:after="0" w:line="240" w:lineRule="auto"/>
    </w:pPr>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BA17F8"/>
    <w:rPr>
      <w:rFonts w:eastAsia="Times New Roman"/>
      <w:sz w:val="19"/>
      <w:szCs w:val="19"/>
    </w:rPr>
  </w:style>
  <w:style w:type="paragraph" w:customStyle="1" w:styleId="Vnbnnidung0">
    <w:name w:val="Văn bản nội dung"/>
    <w:basedOn w:val="Normal"/>
    <w:link w:val="Vnbnnidung"/>
    <w:rsid w:val="00BA17F8"/>
    <w:pPr>
      <w:widowControl w:val="0"/>
      <w:spacing w:after="0" w:line="310" w:lineRule="auto"/>
      <w:ind w:firstLine="60"/>
    </w:pPr>
    <w:rPr>
      <w:rFonts w:ascii="Times New Roman" w:eastAsia="Times New Roman" w:hAnsi="Times New Roman" w:cs="Times New Roman"/>
      <w:sz w:val="19"/>
      <w:szCs w:val="19"/>
      <w:lang w:val="en-US"/>
    </w:rPr>
  </w:style>
  <w:style w:type="character" w:customStyle="1" w:styleId="Vnbnnidung2">
    <w:name w:val="Văn bản nội dung (2)_"/>
    <w:basedOn w:val="DefaultParagraphFont"/>
    <w:link w:val="Vnbnnidung20"/>
    <w:rsid w:val="00732E2C"/>
    <w:rPr>
      <w:rFonts w:eastAsia="Times New Roman"/>
    </w:rPr>
  </w:style>
  <w:style w:type="paragraph" w:customStyle="1" w:styleId="Vnbnnidung20">
    <w:name w:val="Văn bản nội dung (2)"/>
    <w:basedOn w:val="Normal"/>
    <w:link w:val="Vnbnnidung2"/>
    <w:rsid w:val="00732E2C"/>
    <w:pPr>
      <w:widowControl w:val="0"/>
      <w:spacing w:after="0" w:line="269" w:lineRule="auto"/>
      <w:ind w:firstLine="440"/>
    </w:pPr>
    <w:rPr>
      <w:rFonts w:ascii="Times New Roman" w:eastAsia="Times New Roman" w:hAnsi="Times New Roman" w:cs="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20006">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327176227">
      <w:bodyDiv w:val="1"/>
      <w:marLeft w:val="0"/>
      <w:marRight w:val="0"/>
      <w:marTop w:val="0"/>
      <w:marBottom w:val="0"/>
      <w:divBdr>
        <w:top w:val="none" w:sz="0" w:space="0" w:color="auto"/>
        <w:left w:val="none" w:sz="0" w:space="0" w:color="auto"/>
        <w:bottom w:val="none" w:sz="0" w:space="0" w:color="auto"/>
        <w:right w:val="none" w:sz="0" w:space="0" w:color="auto"/>
      </w:divBdr>
    </w:div>
    <w:div w:id="597911240">
      <w:bodyDiv w:val="1"/>
      <w:marLeft w:val="0"/>
      <w:marRight w:val="0"/>
      <w:marTop w:val="0"/>
      <w:marBottom w:val="0"/>
      <w:divBdr>
        <w:top w:val="none" w:sz="0" w:space="0" w:color="auto"/>
        <w:left w:val="none" w:sz="0" w:space="0" w:color="auto"/>
        <w:bottom w:val="none" w:sz="0" w:space="0" w:color="auto"/>
        <w:right w:val="none" w:sz="0" w:space="0" w:color="auto"/>
      </w:divBdr>
    </w:div>
    <w:div w:id="889459904">
      <w:bodyDiv w:val="1"/>
      <w:marLeft w:val="0"/>
      <w:marRight w:val="0"/>
      <w:marTop w:val="0"/>
      <w:marBottom w:val="0"/>
      <w:divBdr>
        <w:top w:val="none" w:sz="0" w:space="0" w:color="auto"/>
        <w:left w:val="none" w:sz="0" w:space="0" w:color="auto"/>
        <w:bottom w:val="none" w:sz="0" w:space="0" w:color="auto"/>
        <w:right w:val="none" w:sz="0" w:space="0" w:color="auto"/>
      </w:divBdr>
    </w:div>
    <w:div w:id="909969081">
      <w:bodyDiv w:val="1"/>
      <w:marLeft w:val="0"/>
      <w:marRight w:val="0"/>
      <w:marTop w:val="0"/>
      <w:marBottom w:val="0"/>
      <w:divBdr>
        <w:top w:val="none" w:sz="0" w:space="0" w:color="auto"/>
        <w:left w:val="none" w:sz="0" w:space="0" w:color="auto"/>
        <w:bottom w:val="none" w:sz="0" w:space="0" w:color="auto"/>
        <w:right w:val="none" w:sz="0" w:space="0" w:color="auto"/>
      </w:divBdr>
    </w:div>
    <w:div w:id="990058125">
      <w:bodyDiv w:val="1"/>
      <w:marLeft w:val="0"/>
      <w:marRight w:val="0"/>
      <w:marTop w:val="0"/>
      <w:marBottom w:val="0"/>
      <w:divBdr>
        <w:top w:val="none" w:sz="0" w:space="0" w:color="auto"/>
        <w:left w:val="none" w:sz="0" w:space="0" w:color="auto"/>
        <w:bottom w:val="none" w:sz="0" w:space="0" w:color="auto"/>
        <w:right w:val="none" w:sz="0" w:space="0" w:color="auto"/>
      </w:divBdr>
    </w:div>
    <w:div w:id="1021319559">
      <w:bodyDiv w:val="1"/>
      <w:marLeft w:val="0"/>
      <w:marRight w:val="0"/>
      <w:marTop w:val="0"/>
      <w:marBottom w:val="0"/>
      <w:divBdr>
        <w:top w:val="none" w:sz="0" w:space="0" w:color="auto"/>
        <w:left w:val="none" w:sz="0" w:space="0" w:color="auto"/>
        <w:bottom w:val="none" w:sz="0" w:space="0" w:color="auto"/>
        <w:right w:val="none" w:sz="0" w:space="0" w:color="auto"/>
      </w:divBdr>
    </w:div>
    <w:div w:id="1176578229">
      <w:bodyDiv w:val="1"/>
      <w:marLeft w:val="0"/>
      <w:marRight w:val="0"/>
      <w:marTop w:val="0"/>
      <w:marBottom w:val="0"/>
      <w:divBdr>
        <w:top w:val="none" w:sz="0" w:space="0" w:color="auto"/>
        <w:left w:val="none" w:sz="0" w:space="0" w:color="auto"/>
        <w:bottom w:val="none" w:sz="0" w:space="0" w:color="auto"/>
        <w:right w:val="none" w:sz="0" w:space="0" w:color="auto"/>
      </w:divBdr>
    </w:div>
    <w:div w:id="1212960977">
      <w:bodyDiv w:val="1"/>
      <w:marLeft w:val="0"/>
      <w:marRight w:val="0"/>
      <w:marTop w:val="0"/>
      <w:marBottom w:val="0"/>
      <w:divBdr>
        <w:top w:val="none" w:sz="0" w:space="0" w:color="auto"/>
        <w:left w:val="none" w:sz="0" w:space="0" w:color="auto"/>
        <w:bottom w:val="none" w:sz="0" w:space="0" w:color="auto"/>
        <w:right w:val="none" w:sz="0" w:space="0" w:color="auto"/>
      </w:divBdr>
    </w:div>
    <w:div w:id="1287812115">
      <w:bodyDiv w:val="1"/>
      <w:marLeft w:val="0"/>
      <w:marRight w:val="0"/>
      <w:marTop w:val="0"/>
      <w:marBottom w:val="0"/>
      <w:divBdr>
        <w:top w:val="none" w:sz="0" w:space="0" w:color="auto"/>
        <w:left w:val="none" w:sz="0" w:space="0" w:color="auto"/>
        <w:bottom w:val="none" w:sz="0" w:space="0" w:color="auto"/>
        <w:right w:val="none" w:sz="0" w:space="0" w:color="auto"/>
      </w:divBdr>
    </w:div>
    <w:div w:id="1517961145">
      <w:bodyDiv w:val="1"/>
      <w:marLeft w:val="0"/>
      <w:marRight w:val="0"/>
      <w:marTop w:val="0"/>
      <w:marBottom w:val="0"/>
      <w:divBdr>
        <w:top w:val="none" w:sz="0" w:space="0" w:color="auto"/>
        <w:left w:val="none" w:sz="0" w:space="0" w:color="auto"/>
        <w:bottom w:val="none" w:sz="0" w:space="0" w:color="auto"/>
        <w:right w:val="none" w:sz="0" w:space="0" w:color="auto"/>
      </w:divBdr>
    </w:div>
    <w:div w:id="1587811687">
      <w:bodyDiv w:val="1"/>
      <w:marLeft w:val="0"/>
      <w:marRight w:val="0"/>
      <w:marTop w:val="0"/>
      <w:marBottom w:val="0"/>
      <w:divBdr>
        <w:top w:val="none" w:sz="0" w:space="0" w:color="auto"/>
        <w:left w:val="none" w:sz="0" w:space="0" w:color="auto"/>
        <w:bottom w:val="none" w:sz="0" w:space="0" w:color="auto"/>
        <w:right w:val="none" w:sz="0" w:space="0" w:color="auto"/>
      </w:divBdr>
    </w:div>
    <w:div w:id="1777483812">
      <w:bodyDiv w:val="1"/>
      <w:marLeft w:val="0"/>
      <w:marRight w:val="0"/>
      <w:marTop w:val="0"/>
      <w:marBottom w:val="0"/>
      <w:divBdr>
        <w:top w:val="none" w:sz="0" w:space="0" w:color="auto"/>
        <w:left w:val="none" w:sz="0" w:space="0" w:color="auto"/>
        <w:bottom w:val="none" w:sz="0" w:space="0" w:color="auto"/>
        <w:right w:val="none" w:sz="0" w:space="0" w:color="auto"/>
      </w:divBdr>
    </w:div>
    <w:div w:id="1949924262">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13250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61DCD-7A0C-4063-AB16-25DD13D01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Tuyến Võ</dc:creator>
  <cp:keywords/>
  <dc:description/>
  <cp:lastModifiedBy>Tuyến Võ</cp:lastModifiedBy>
  <cp:revision>2</cp:revision>
  <dcterms:created xsi:type="dcterms:W3CDTF">2022-10-28T16:15:00Z</dcterms:created>
  <dcterms:modified xsi:type="dcterms:W3CDTF">2022-10-28T16:15:00Z</dcterms:modified>
</cp:coreProperties>
</file>